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60" w:rsidRPr="00497E15" w:rsidRDefault="00BB0B60" w:rsidP="00BB0B60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t>Річні</w:t>
      </w:r>
      <w:r w:rsidRPr="00241FD4">
        <w:rPr>
          <w:rFonts w:ascii="Times New Roman" w:hAnsi="Times New Roman"/>
          <w:color w:val="000000"/>
          <w:sz w:val="18"/>
          <w:szCs w:val="18"/>
          <w:lang w:val="uk-UA"/>
        </w:rPr>
        <w:t xml:space="preserve"> Загальні збори </w:t>
      </w:r>
      <w:r w:rsidRPr="00497E15">
        <w:rPr>
          <w:rFonts w:ascii="Times New Roman" w:hAnsi="Times New Roman"/>
          <w:color w:val="000000"/>
          <w:sz w:val="18"/>
          <w:szCs w:val="18"/>
          <w:lang w:val="uk-UA"/>
        </w:rPr>
        <w:t>акціонерів (</w:t>
      </w:r>
      <w:proofErr w:type="spellStart"/>
      <w:r w:rsidRPr="00497E15">
        <w:rPr>
          <w:rFonts w:ascii="Times New Roman" w:hAnsi="Times New Roman"/>
          <w:color w:val="000000"/>
          <w:sz w:val="18"/>
          <w:szCs w:val="18"/>
          <w:lang w:val="uk-UA"/>
        </w:rPr>
        <w:t>далі-</w:t>
      </w:r>
      <w:proofErr w:type="spellEnd"/>
      <w:r w:rsidRPr="00497E15">
        <w:rPr>
          <w:rFonts w:ascii="Times New Roman" w:hAnsi="Times New Roman"/>
          <w:color w:val="000000"/>
          <w:sz w:val="18"/>
          <w:szCs w:val="18"/>
          <w:lang w:val="uk-UA"/>
        </w:rPr>
        <w:t xml:space="preserve"> Збори) </w:t>
      </w:r>
      <w:proofErr w:type="spellStart"/>
      <w:r w:rsidRPr="00497E15">
        <w:rPr>
          <w:rFonts w:ascii="Times New Roman" w:hAnsi="Times New Roman"/>
          <w:color w:val="000000"/>
          <w:sz w:val="18"/>
          <w:szCs w:val="18"/>
          <w:lang w:val="uk-UA"/>
        </w:rPr>
        <w:t>ПрАТ</w:t>
      </w:r>
      <w:proofErr w:type="spellEnd"/>
      <w:r w:rsidRPr="00497E15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497E15">
        <w:rPr>
          <w:rFonts w:ascii="Times New Roman" w:hAnsi="Times New Roman"/>
          <w:sz w:val="18"/>
          <w:szCs w:val="18"/>
          <w:lang w:val="uk-UA"/>
        </w:rPr>
        <w:t>«ТЕЛЬКОМ»</w:t>
      </w:r>
      <w:r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BB0B60" w:rsidRPr="00497E15" w:rsidRDefault="00BB0B60" w:rsidP="00BB0B6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497E15">
        <w:rPr>
          <w:rFonts w:ascii="Times New Roman" w:hAnsi="Times New Roman"/>
          <w:sz w:val="18"/>
          <w:szCs w:val="18"/>
          <w:lang w:val="uk-UA"/>
        </w:rPr>
        <w:t>(далі – «Товариство») відбудуться</w:t>
      </w:r>
      <w:r w:rsidRPr="00497E15">
        <w:rPr>
          <w:rFonts w:ascii="Times New Roman" w:hAnsi="Times New Roman"/>
          <w:sz w:val="18"/>
          <w:szCs w:val="18"/>
        </w:rPr>
        <w:t xml:space="preserve"> </w:t>
      </w:r>
      <w:r w:rsidRPr="00497E15">
        <w:rPr>
          <w:rFonts w:ascii="Times New Roman" w:hAnsi="Times New Roman"/>
          <w:b/>
          <w:sz w:val="18"/>
          <w:szCs w:val="18"/>
          <w:lang w:val="uk-UA"/>
        </w:rPr>
        <w:t>«06» квітня 2018 року, початок об 10.00</w:t>
      </w:r>
    </w:p>
    <w:p w:rsidR="00BB0B60" w:rsidRPr="00BB0B60" w:rsidRDefault="00BB0B60">
      <w:pPr>
        <w:rPr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4786"/>
      </w:tblGrid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Проект порядку денного: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Проекти рішень з питань включених до проекту порядку денного: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1.Обрання Лічильної комісії Зборів Товариства, прийняття рішення про припинення їх повноважень.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1.Обрати Лічильну комісію в наступному складі: голова Лічильної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комісії –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Шайдетська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Ф. Т.</w:t>
            </w:r>
            <w:r w:rsidRPr="00D9540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члени Лічильної комісії </w:t>
            </w:r>
            <w:proofErr w:type="spellStart"/>
            <w:r w:rsidRPr="00D9540C">
              <w:rPr>
                <w:rFonts w:ascii="Times New Roman" w:hAnsi="Times New Roman"/>
                <w:sz w:val="18"/>
                <w:szCs w:val="18"/>
                <w:lang w:val="uk-UA"/>
              </w:rPr>
              <w:t>–Андрієш</w:t>
            </w:r>
            <w:proofErr w:type="spellEnd"/>
            <w:r w:rsidRPr="00D9540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С.Д., </w:t>
            </w:r>
            <w:proofErr w:type="spellStart"/>
            <w:r w:rsidRPr="00D9540C">
              <w:rPr>
                <w:rFonts w:ascii="Times New Roman" w:hAnsi="Times New Roman"/>
                <w:sz w:val="18"/>
                <w:szCs w:val="18"/>
                <w:lang w:val="uk-UA"/>
              </w:rPr>
              <w:t>Фатун</w:t>
            </w:r>
            <w:proofErr w:type="spellEnd"/>
            <w:r w:rsidRPr="00D9540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В. А.</w:t>
            </w:r>
          </w:p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Припинити повноваження Лічильної комісії з моменту оголошення про закриття Зборів Товариства.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2.Затвердження порядку засвідчення бюлетенів для голосування на Зборах Товариства.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2. Б</w:t>
            </w:r>
            <w:r w:rsidRPr="00241FD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юлетень для голосування (в тому числі бюлетень для кумулятивного голосування), виданий акціонеру (його представнику) за результатами проведеної реєстрації засвідчується підписом Голови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Лічильної </w:t>
            </w:r>
            <w:r w:rsidRPr="00241FD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комісії в нижній частині бюлетеня із зазначенням прізвища та ініціалів Голови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Лічильної </w:t>
            </w:r>
            <w:r w:rsidRPr="00241FD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комісії; у разі, якщо бюлетень для голосування або бюлетень для кумулятивного голосування складається з кількох аркушів, підписом Голови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Лічильної </w:t>
            </w:r>
            <w:r w:rsidRPr="00241FD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комісії засвідчується кожен аркуш бюлетеня.</w:t>
            </w:r>
          </w:p>
        </w:tc>
      </w:tr>
      <w:tr w:rsidR="00BB0B60" w:rsidRPr="00241FD4" w:rsidTr="004358A7">
        <w:trPr>
          <w:trHeight w:val="512"/>
        </w:trPr>
        <w:tc>
          <w:tcPr>
            <w:tcW w:w="53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3.Обрання Голови та Секретаря Зборів Товариства.</w:t>
            </w:r>
          </w:p>
        </w:tc>
        <w:tc>
          <w:tcPr>
            <w:tcW w:w="4786" w:type="dxa"/>
            <w:shd w:val="clear" w:color="auto" w:fill="auto"/>
          </w:tcPr>
          <w:p w:rsidR="00BB0B60" w:rsidRPr="00AE4657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3.Обрати Головою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Зборів Товариства Даценка І. К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.,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секретарем Зборів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Соколову Л. Н.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4.Затвердження регламенту Зборів Товариства.</w:t>
            </w:r>
          </w:p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4. Затвердити регламент Зборів Товариства. Заявка на виступ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з питання повістки дня подається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у письмовій формі Голові Зборів. Слово для виступу надається в порядку надходження заяв. Розрахунковий час на проведення зборів 3 години визначено наступним чином: доповідь з питання повістки дня - до 10 хвилин (разом з відповідями на питання); виступ з питання повістки дня - до 3 хвилин; виступ з довідкою - не більше 1 хвилини Збори Товариства провести без перерви.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 Розгляд звітів органів управління за 2017 рік та затвердже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ння заходів за результатами їх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розгляду 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5. Затвердити надані для розгляду звіти орган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ів управління Товариства за 2017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рік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 та заходи за результатами їх розгляду.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 Затвердження річної фінансової звітності Товариства та річного звіту Товариства за 2017 рік.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6. Затвердити річну фінансову звітність Товариства т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 річний звіт Товариства за 2017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рік.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EF1A23">
              <w:rPr>
                <w:lang w:val="uk-UA"/>
              </w:rPr>
              <w:t xml:space="preserve"> 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Розгляд висновків зовнішнього аудиту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 2017 рік 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та затвердження заходів за результатами його розгляду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7.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Затвердити висновок зовнішнього аудиту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за 2017 рік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та заходи за результатами його розгляду. 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 Затвердження порядку розподілу прибутку (покриття збитків) Товариства 2017 рік.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45EA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8. Затвердити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прибуток отриманий Товариством у 2017 році, прибуток,отриманий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Товариством у 2017 році у повному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обсязі залишити нерозподіленим. Дивіденди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за результатами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господарської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діяльності за 2017 рік не нараховувати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та не сплачувати.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 Визначення напрям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ків діяльності Товариства у 2018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році.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9. Надання в оренду й експлуатацію власного чи орендованого нерухомого майна.</w:t>
            </w:r>
          </w:p>
        </w:tc>
      </w:tr>
      <w:tr w:rsidR="00BB0B60" w:rsidRPr="00EB47B0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 Внесення та затвердження змін та доповнень до Статуту Товариства шляхом викладення його в новій редакції, у зв’язку з приведенням діяльності Товариства у відповідність до Закону України «Про акціонерні товариства».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. Внести зміни та доповнення до Статуту Товариства шляхом викладення його в новій редакції з метою приведення діяльності Товариства у відповідність до Закону України «Про акціонерні товариства». Затвердити нову редакцію Статуту Товариства. Уповноважити Директора підписати Статут Товариства у новій редакції і здійснити всі необхідні дії щодо державної реєстрації Статуту Товариства у новій редакції (в тому числі видати довіреність на здійснення всіх необхідних дій щодо державної реєстрації Статуту Товариства у новій редакції третій особі).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11. Внесення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 затвердження змін до положень Товариства: 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Загальні збори акціонерів Товариства,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Наглядову раду Товариства;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Ревізійну комісію Товариства;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Виконавчий орган Товариства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11. Внести зміни та доповнення до положень Товариства шляхом викладення їх в новій редакції. Затвердити Положення у новій редакції: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Загальні збори акціонерів Товариства,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Наглядову раду Товариства,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Ревізійну комісію Товариства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Виконавчий орган Товариства.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12. Припинення повноважень Голови та членів Наглядової ради Товариства.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pStyle w:val="a3"/>
              <w:widowControl w:val="0"/>
              <w:suppressAutoHyphens/>
              <w:spacing w:after="0" w:line="200" w:lineRule="atLeast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12</w:t>
            </w:r>
            <w:r w:rsidRPr="00241FD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. Припинити повноваження Голови та членів Наглядової ради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241FD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 повному складі.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13. Обрання членів Наглядової ради Товариства, визначення її кількісного складу та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строку повноважень, затвердження умов цивільно-правових договорів, що укладатимуться з ними,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встановлення розміру винагороди, визначення особи, уповноваженої від імені Товариства на підписання даних договорів.</w:t>
            </w:r>
          </w:p>
        </w:tc>
        <w:tc>
          <w:tcPr>
            <w:tcW w:w="47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13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. Члени Наглядової ради обираються кумулятивним голосуванням. Встановити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кількісний склад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Наглядової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ради – 3 (три) особи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зі строком повноважень на 3 (три)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роки до відповідних загальних зборів акціонерів Товариства. Затвердити наступні умови цивільно-правових договорів з членами Наглядової ради: здійснювати свою діяльність відповідно до вимог чинного законодавства України, Статуту Товариства та Положення про Наглядову раду Товариства. Свої обов’язки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члени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Наглядової ради виконують на безоплатній основі. Визначити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Д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иректора особою, уповноваженою від імені Товариства, на підписання цивільно-правових договорів з членами Наглядової ради Товариства.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14. Припинення повноважень Ревізійної комісії Товариства.</w:t>
            </w:r>
          </w:p>
        </w:tc>
        <w:tc>
          <w:tcPr>
            <w:tcW w:w="47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. Припинити повноваження Ревізійної комісії Товариства у повному складі.</w:t>
            </w:r>
          </w:p>
        </w:tc>
      </w:tr>
      <w:tr w:rsidR="00BB0B60" w:rsidRPr="00241FD4" w:rsidTr="004358A7">
        <w:trPr>
          <w:trHeight w:val="2767"/>
        </w:trPr>
        <w:tc>
          <w:tcPr>
            <w:tcW w:w="53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15. Обрання членів Ревізійної комісії Товариства, визначення її кількісного складу та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строку повноважень, затвердження умов цивільно-правових договорів, що укладатимуться з ними, визначення особи, уповноваженої від імені Товариства на підписання даних договорів.</w:t>
            </w:r>
          </w:p>
        </w:tc>
        <w:tc>
          <w:tcPr>
            <w:tcW w:w="47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. Ревізійна комісія обирається кумулятивним голосуванням. Встановити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кількісний склад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Ревізійної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комісії - 3 (три) особи зі строком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повноважень на 3 (три) роки до відповідних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загальних зборів акціонерів Товариства.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Затвердити наступні умови цивільно-правових договорів з членами Ревізійної комісії: здійснювати свою діяльність відповідно до вимог чинного законодавства України, Статуту Товариства та Положення про Ревізійну комісію Товариства. Свої обов’язки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члени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Ревізійної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комісії виконують на безоплатній основі. Визначити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иректора особою, уповноваженою від імені Товариства, на підписання цивільно-правових договорів з членами Ревізійної комісії Товариства.</w:t>
            </w:r>
          </w:p>
        </w:tc>
      </w:tr>
    </w:tbl>
    <w:p w:rsidR="00BB0B60" w:rsidRPr="00BB0B60" w:rsidRDefault="00BB0B60"/>
    <w:sectPr w:rsidR="00BB0B60" w:rsidRPr="00BB0B60" w:rsidSect="00E8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B0B60"/>
    <w:rsid w:val="00141B04"/>
    <w:rsid w:val="002B410B"/>
    <w:rsid w:val="00BB0B60"/>
    <w:rsid w:val="00E8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0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5324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</dc:creator>
  <cp:lastModifiedBy>Sergey Bikeev</cp:lastModifiedBy>
  <cp:revision>2</cp:revision>
  <dcterms:created xsi:type="dcterms:W3CDTF">2018-03-05T15:42:00Z</dcterms:created>
  <dcterms:modified xsi:type="dcterms:W3CDTF">2018-03-05T15:42:00Z</dcterms:modified>
</cp:coreProperties>
</file>